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F1" w:rsidRPr="006F557A" w:rsidRDefault="00FA3CF1" w:rsidP="00FA3CF1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F00D1F">
        <w:rPr>
          <w:rFonts w:ascii="Arial" w:hAnsi="Arial" w:cs="Arial"/>
          <w:b/>
          <w:sz w:val="22"/>
          <w:szCs w:val="22"/>
          <w:lang w:val="es-PE"/>
        </w:rPr>
        <w:t>ANEXO Nº 01: FICHA DE SEGUIMIENTO</w:t>
      </w:r>
      <w:r w:rsidRPr="006F557A">
        <w:rPr>
          <w:rFonts w:ascii="Arial" w:hAnsi="Arial" w:cs="Arial"/>
          <w:b/>
          <w:sz w:val="22"/>
          <w:szCs w:val="22"/>
          <w:lang w:val="es-PE"/>
        </w:rPr>
        <w:t xml:space="preserve"> DE GREMO A UGEL</w:t>
      </w:r>
    </w:p>
    <w:p w:rsidR="00FA3CF1" w:rsidRDefault="00FA3CF1" w:rsidP="00FA3CF1">
      <w:pPr>
        <w:rPr>
          <w:rFonts w:ascii="Arial" w:hAnsi="Arial" w:cs="Arial"/>
          <w:sz w:val="22"/>
          <w:szCs w:val="22"/>
          <w:lang w:val="es-PE"/>
        </w:rPr>
      </w:pPr>
    </w:p>
    <w:p w:rsidR="00FA3CF1" w:rsidRDefault="00FA3CF1" w:rsidP="00FA3CF1">
      <w:pPr>
        <w:rPr>
          <w:rFonts w:ascii="Arial" w:hAnsi="Arial" w:cs="Arial"/>
          <w:sz w:val="22"/>
          <w:szCs w:val="22"/>
          <w:lang w:val="es-PE"/>
        </w:rPr>
      </w:pPr>
      <w:r w:rsidRPr="00FA3CF1">
        <w:rPr>
          <w:rFonts w:ascii="Arial" w:hAnsi="Arial" w:cs="Arial"/>
          <w:b/>
          <w:bCs/>
          <w:sz w:val="22"/>
          <w:szCs w:val="22"/>
          <w:lang w:val="es-PE"/>
        </w:rPr>
        <w:t>U</w:t>
      </w:r>
      <w:r w:rsidRPr="00FA3CF1">
        <w:rPr>
          <w:rFonts w:ascii="Arial" w:hAnsi="Arial" w:cs="Arial"/>
          <w:b/>
          <w:bCs/>
          <w:sz w:val="22"/>
          <w:szCs w:val="22"/>
          <w:lang w:val="es-PE"/>
        </w:rPr>
        <w:t>GEL</w:t>
      </w:r>
      <w:r w:rsidRPr="00FA3CF1">
        <w:rPr>
          <w:rFonts w:ascii="Arial" w:hAnsi="Arial" w:cs="Arial"/>
          <w:b/>
          <w:bCs/>
          <w:sz w:val="22"/>
          <w:szCs w:val="22"/>
          <w:lang w:val="es-PE"/>
        </w:rPr>
        <w:t>:</w:t>
      </w:r>
      <w:r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s-PE"/>
        </w:rPr>
        <w:t>…….</w:t>
      </w:r>
      <w:proofErr w:type="gramEnd"/>
      <w:r>
        <w:rPr>
          <w:rFonts w:ascii="Arial" w:hAnsi="Arial" w:cs="Arial"/>
          <w:sz w:val="22"/>
          <w:szCs w:val="22"/>
          <w:lang w:val="es-PE"/>
        </w:rPr>
        <w:t>.</w:t>
      </w:r>
    </w:p>
    <w:p w:rsidR="00FA3CF1" w:rsidRDefault="00FA3CF1" w:rsidP="00FA3CF1">
      <w:pPr>
        <w:rPr>
          <w:rFonts w:ascii="Arial" w:hAnsi="Arial" w:cs="Arial"/>
          <w:sz w:val="22"/>
          <w:szCs w:val="22"/>
          <w:lang w:val="es-PE"/>
        </w:rPr>
      </w:pPr>
      <w:r w:rsidRPr="00FA3CF1">
        <w:rPr>
          <w:rFonts w:ascii="Arial" w:hAnsi="Arial" w:cs="Arial"/>
          <w:b/>
          <w:bCs/>
          <w:sz w:val="22"/>
          <w:szCs w:val="22"/>
          <w:lang w:val="es-PE"/>
        </w:rPr>
        <w:t>Fecha:</w:t>
      </w:r>
      <w:r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…………………</w:t>
      </w:r>
    </w:p>
    <w:p w:rsidR="00FA3CF1" w:rsidRDefault="00FA3CF1" w:rsidP="00FA3CF1">
      <w:pPr>
        <w:rPr>
          <w:rFonts w:ascii="Arial" w:hAnsi="Arial" w:cs="Arial"/>
          <w:sz w:val="22"/>
          <w:szCs w:val="22"/>
          <w:lang w:val="es-PE"/>
        </w:rPr>
      </w:pPr>
    </w:p>
    <w:tbl>
      <w:tblPr>
        <w:tblStyle w:val="Tablaconcuadrcula"/>
        <w:tblW w:w="10232" w:type="dxa"/>
        <w:tblInd w:w="-176" w:type="dxa"/>
        <w:tblLook w:val="04A0" w:firstRow="1" w:lastRow="0" w:firstColumn="1" w:lastColumn="0" w:noHBand="0" w:noVBand="1"/>
      </w:tblPr>
      <w:tblGrid>
        <w:gridCol w:w="4340"/>
        <w:gridCol w:w="1583"/>
        <w:gridCol w:w="801"/>
        <w:gridCol w:w="876"/>
        <w:gridCol w:w="2632"/>
      </w:tblGrid>
      <w:tr w:rsidR="00FA3CF1" w:rsidRPr="00FA3CF1" w:rsidTr="00FA3CF1">
        <w:trPr>
          <w:trHeight w:val="271"/>
        </w:trPr>
        <w:tc>
          <w:tcPr>
            <w:tcW w:w="10232" w:type="dxa"/>
            <w:gridSpan w:val="5"/>
          </w:tcPr>
          <w:p w:rsidR="00FA3CF1" w:rsidRPr="00FA3CF1" w:rsidRDefault="00FA3CF1" w:rsidP="00E3648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LISTA DE COTEJOS</w:t>
            </w:r>
          </w:p>
        </w:tc>
      </w:tr>
      <w:tr w:rsidR="00FA3CF1" w:rsidRPr="00FA3CF1" w:rsidTr="00FA3CF1">
        <w:trPr>
          <w:trHeight w:val="271"/>
        </w:trPr>
        <w:tc>
          <w:tcPr>
            <w:tcW w:w="4340" w:type="dxa"/>
          </w:tcPr>
          <w:p w:rsidR="00FA3CF1" w:rsidRPr="00FA3CF1" w:rsidRDefault="00FA3CF1" w:rsidP="00E3648F">
            <w:pPr>
              <w:pStyle w:val="Prrafodelista"/>
              <w:widowControl w:val="0"/>
              <w:suppressAutoHyphens w:val="0"/>
              <w:autoSpaceDE w:val="0"/>
              <w:autoSpaceDN w:val="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Actividades/acciones </w:t>
            </w:r>
          </w:p>
        </w:tc>
        <w:tc>
          <w:tcPr>
            <w:tcW w:w="1583" w:type="dxa"/>
          </w:tcPr>
          <w:p w:rsidR="00FA3CF1" w:rsidRPr="00FA3CF1" w:rsidRDefault="00FA3CF1" w:rsidP="00E3648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Evidencias</w:t>
            </w:r>
          </w:p>
        </w:tc>
        <w:tc>
          <w:tcPr>
            <w:tcW w:w="801" w:type="dxa"/>
          </w:tcPr>
          <w:p w:rsidR="00FA3CF1" w:rsidRPr="00FA3CF1" w:rsidRDefault="00FA3CF1" w:rsidP="00E3648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SI</w:t>
            </w:r>
          </w:p>
        </w:tc>
        <w:tc>
          <w:tcPr>
            <w:tcW w:w="876" w:type="dxa"/>
          </w:tcPr>
          <w:p w:rsidR="00FA3CF1" w:rsidRPr="00FA3CF1" w:rsidRDefault="00FA3CF1" w:rsidP="00E3648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</w:t>
            </w:r>
          </w:p>
        </w:tc>
        <w:tc>
          <w:tcPr>
            <w:tcW w:w="2629" w:type="dxa"/>
          </w:tcPr>
          <w:p w:rsidR="00FA3CF1" w:rsidRPr="00FA3CF1" w:rsidRDefault="00FA3CF1" w:rsidP="00E3648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OBS.</w:t>
            </w:r>
          </w:p>
        </w:tc>
      </w:tr>
      <w:tr w:rsidR="00FA3CF1" w:rsidRPr="00FA3CF1" w:rsidTr="00FA3CF1">
        <w:trPr>
          <w:trHeight w:val="1348"/>
        </w:trPr>
        <w:tc>
          <w:tcPr>
            <w:tcW w:w="4340" w:type="dxa"/>
          </w:tcPr>
          <w:p w:rsidR="00FA3CF1" w:rsidRPr="00FA3CF1" w:rsidRDefault="00FA3CF1" w:rsidP="00FA3CF1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sz w:val="20"/>
                <w:szCs w:val="20"/>
                <w:lang w:val="es-PE"/>
              </w:rPr>
              <w:t>Aplicación de una ficha de monitoreo Anexo Nº 02, con la finalidad de asegurar la implementación del servicio educativo no presencial y remitir a la GREMO el martes de cada semana el informe consolidado.</w:t>
            </w:r>
          </w:p>
        </w:tc>
        <w:tc>
          <w:tcPr>
            <w:tcW w:w="1583" w:type="dxa"/>
          </w:tcPr>
          <w:p w:rsidR="00FA3CF1" w:rsidRPr="00FA3CF1" w:rsidRDefault="00FA3CF1" w:rsidP="00FA3CF1">
            <w:pPr>
              <w:pStyle w:val="Prrafodelista"/>
              <w:widowControl w:val="0"/>
              <w:suppressAutoHyphens w:val="0"/>
              <w:autoSpaceDE w:val="0"/>
              <w:autoSpaceDN w:val="0"/>
              <w:ind w:left="0" w:right="176"/>
              <w:contextualSpacing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sz w:val="20"/>
                <w:szCs w:val="20"/>
                <w:lang w:val="es-PE"/>
              </w:rPr>
              <w:t>Fichas de monitoreo</w:t>
            </w:r>
          </w:p>
        </w:tc>
        <w:tc>
          <w:tcPr>
            <w:tcW w:w="801" w:type="dxa"/>
          </w:tcPr>
          <w:p w:rsidR="00FA3CF1" w:rsidRPr="00FA3CF1" w:rsidRDefault="00FA3CF1" w:rsidP="00E3648F">
            <w:pPr>
              <w:pStyle w:val="Prrafodelista"/>
              <w:widowControl w:val="0"/>
              <w:suppressAutoHyphens w:val="0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876" w:type="dxa"/>
          </w:tcPr>
          <w:p w:rsidR="00FA3CF1" w:rsidRPr="00FA3CF1" w:rsidRDefault="00FA3CF1" w:rsidP="00E3648F">
            <w:pPr>
              <w:pStyle w:val="Prrafodelista"/>
              <w:widowControl w:val="0"/>
              <w:suppressAutoHyphens w:val="0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29" w:type="dxa"/>
          </w:tcPr>
          <w:p w:rsidR="00FA3CF1" w:rsidRPr="00FA3CF1" w:rsidRDefault="00FA3CF1" w:rsidP="00E3648F">
            <w:pPr>
              <w:pStyle w:val="Prrafodelista"/>
              <w:widowControl w:val="0"/>
              <w:suppressAutoHyphens w:val="0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FA3CF1" w:rsidRPr="00FA3CF1" w:rsidTr="00FA3CF1">
        <w:trPr>
          <w:trHeight w:val="2449"/>
        </w:trPr>
        <w:tc>
          <w:tcPr>
            <w:tcW w:w="4340" w:type="dxa"/>
          </w:tcPr>
          <w:p w:rsidR="00FA3CF1" w:rsidRPr="00FA3CF1" w:rsidRDefault="00FA3CF1" w:rsidP="00FA3CF1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sz w:val="20"/>
                <w:szCs w:val="20"/>
                <w:lang w:val="es-PE"/>
              </w:rPr>
              <w:t xml:space="preserve">Reuniones de coordinación a través de videoconferencia con los directivos de las IIEE mínimo una vez por semana </w:t>
            </w:r>
          </w:p>
          <w:p w:rsidR="00FA3CF1" w:rsidRPr="00FA3CF1" w:rsidRDefault="00FA3CF1" w:rsidP="00FA3CF1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sz w:val="20"/>
                <w:szCs w:val="20"/>
                <w:lang w:val="es-PE"/>
              </w:rPr>
              <w:t xml:space="preserve">Conformación de equipos/grupos con sus directivos y especialistas </w:t>
            </w:r>
            <w:r w:rsidRPr="00FA3CF1">
              <w:rPr>
                <w:rFonts w:ascii="Arial" w:hAnsi="Arial" w:cs="Arial"/>
                <w:sz w:val="20"/>
                <w:szCs w:val="20"/>
                <w:lang w:val="es-PE"/>
              </w:rPr>
              <w:t>a través</w:t>
            </w:r>
            <w:r w:rsidRPr="00FA3CF1">
              <w:rPr>
                <w:rFonts w:ascii="Arial" w:hAnsi="Arial" w:cs="Arial"/>
                <w:sz w:val="20"/>
                <w:szCs w:val="20"/>
                <w:lang w:val="es-PE"/>
              </w:rPr>
              <w:t xml:space="preserve"> de las redes sociales para socializar dificultades y aciertos en el uso de los recursos educativos de los diversos medios tecnológicos y de comunicación.</w:t>
            </w:r>
          </w:p>
        </w:tc>
        <w:tc>
          <w:tcPr>
            <w:tcW w:w="1583" w:type="dxa"/>
          </w:tcPr>
          <w:p w:rsidR="00FA3CF1" w:rsidRPr="00FA3CF1" w:rsidRDefault="00FA3CF1" w:rsidP="00FA3CF1">
            <w:pPr>
              <w:pStyle w:val="Prrafodelista"/>
              <w:widowControl w:val="0"/>
              <w:suppressAutoHyphens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sz w:val="20"/>
                <w:szCs w:val="20"/>
                <w:lang w:val="es-PE"/>
              </w:rPr>
              <w:t>Actas de acuerdos</w:t>
            </w:r>
          </w:p>
        </w:tc>
        <w:tc>
          <w:tcPr>
            <w:tcW w:w="801" w:type="dxa"/>
          </w:tcPr>
          <w:p w:rsidR="00FA3CF1" w:rsidRPr="00FA3CF1" w:rsidRDefault="00FA3CF1" w:rsidP="00E3648F">
            <w:pPr>
              <w:pStyle w:val="Prrafodelista"/>
              <w:widowControl w:val="0"/>
              <w:suppressAutoHyphens w:val="0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876" w:type="dxa"/>
          </w:tcPr>
          <w:p w:rsidR="00FA3CF1" w:rsidRPr="00FA3CF1" w:rsidRDefault="00FA3CF1" w:rsidP="00E3648F">
            <w:pPr>
              <w:pStyle w:val="Prrafodelista"/>
              <w:widowControl w:val="0"/>
              <w:suppressAutoHyphens w:val="0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29" w:type="dxa"/>
          </w:tcPr>
          <w:p w:rsidR="00FA3CF1" w:rsidRPr="00FA3CF1" w:rsidRDefault="00FA3CF1" w:rsidP="00E3648F">
            <w:pPr>
              <w:pStyle w:val="Prrafodelista"/>
              <w:widowControl w:val="0"/>
              <w:suppressAutoHyphens w:val="0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FA3CF1" w:rsidRPr="00FA3CF1" w:rsidTr="00FA3CF1">
        <w:trPr>
          <w:trHeight w:val="1893"/>
        </w:trPr>
        <w:tc>
          <w:tcPr>
            <w:tcW w:w="4340" w:type="dxa"/>
          </w:tcPr>
          <w:p w:rsidR="00FA3CF1" w:rsidRPr="00FA3CF1" w:rsidRDefault="00FA3CF1" w:rsidP="00FA3CF1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sz w:val="20"/>
                <w:szCs w:val="20"/>
                <w:lang w:val="es-PE"/>
              </w:rPr>
              <w:t>Identificar las zonas o áreas geográficas donde la estrategia no logra implementarse por razones de conectividad, actividad de las familias (agrícolas, trabajo en campo), carencia de recursos y medios tecnológicos con la finalidad de diseñar estrategias alternativas o complementarias.</w:t>
            </w:r>
          </w:p>
        </w:tc>
        <w:tc>
          <w:tcPr>
            <w:tcW w:w="1583" w:type="dxa"/>
          </w:tcPr>
          <w:p w:rsidR="00FA3CF1" w:rsidRPr="00FA3CF1" w:rsidRDefault="00FA3CF1" w:rsidP="00FA3CF1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sz w:val="20"/>
                <w:szCs w:val="20"/>
                <w:lang w:val="es-PE"/>
              </w:rPr>
              <w:t xml:space="preserve">Mapeo de zonas o áreas geográficas </w:t>
            </w:r>
          </w:p>
        </w:tc>
        <w:tc>
          <w:tcPr>
            <w:tcW w:w="801" w:type="dxa"/>
          </w:tcPr>
          <w:p w:rsidR="00FA3CF1" w:rsidRPr="00FA3CF1" w:rsidRDefault="00FA3CF1" w:rsidP="00E3648F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876" w:type="dxa"/>
          </w:tcPr>
          <w:p w:rsidR="00FA3CF1" w:rsidRPr="00FA3CF1" w:rsidRDefault="00FA3CF1" w:rsidP="00E3648F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29" w:type="dxa"/>
          </w:tcPr>
          <w:p w:rsidR="00FA3CF1" w:rsidRPr="00FA3CF1" w:rsidRDefault="00FA3CF1" w:rsidP="00E3648F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FA3CF1" w:rsidRPr="00FA3CF1" w:rsidTr="00FA3CF1">
        <w:trPr>
          <w:trHeight w:val="1632"/>
        </w:trPr>
        <w:tc>
          <w:tcPr>
            <w:tcW w:w="4340" w:type="dxa"/>
          </w:tcPr>
          <w:p w:rsidR="00FA3CF1" w:rsidRPr="00FA3CF1" w:rsidRDefault="00FA3CF1" w:rsidP="00FA3CF1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sz w:val="20"/>
                <w:szCs w:val="20"/>
                <w:lang w:val="es-PE"/>
              </w:rPr>
              <w:t>Definir y formalizar el medio de comunicación con los directivos y la UGEL.</w:t>
            </w:r>
          </w:p>
          <w:p w:rsidR="00FA3CF1" w:rsidRPr="00FA3CF1" w:rsidRDefault="00FA3CF1" w:rsidP="00FA3CF1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sz w:val="20"/>
                <w:szCs w:val="20"/>
                <w:lang w:val="es-PE"/>
              </w:rPr>
              <w:t>Generar información en coordinación con los Directivos de las II.EE. respecto al alcance de la estrategia.</w:t>
            </w:r>
          </w:p>
          <w:p w:rsidR="00FA3CF1" w:rsidRPr="00FA3CF1" w:rsidRDefault="00FA3CF1" w:rsidP="00E3648F">
            <w:pPr>
              <w:widowControl w:val="0"/>
              <w:suppressAutoHyphens w:val="0"/>
              <w:autoSpaceDE w:val="0"/>
              <w:autoSpaceDN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83" w:type="dxa"/>
          </w:tcPr>
          <w:p w:rsidR="00FA3CF1" w:rsidRPr="00FA3CF1" w:rsidRDefault="00FA3CF1" w:rsidP="00FA3CF1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sz w:val="20"/>
                <w:szCs w:val="20"/>
                <w:lang w:val="es-PE"/>
              </w:rPr>
              <w:t xml:space="preserve">Medio de comunicación formalizado </w:t>
            </w:r>
          </w:p>
        </w:tc>
        <w:tc>
          <w:tcPr>
            <w:tcW w:w="801" w:type="dxa"/>
          </w:tcPr>
          <w:p w:rsidR="00FA3CF1" w:rsidRPr="00FA3CF1" w:rsidRDefault="00FA3CF1" w:rsidP="00E3648F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876" w:type="dxa"/>
          </w:tcPr>
          <w:p w:rsidR="00FA3CF1" w:rsidRPr="00FA3CF1" w:rsidRDefault="00FA3CF1" w:rsidP="00E3648F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29" w:type="dxa"/>
          </w:tcPr>
          <w:p w:rsidR="00FA3CF1" w:rsidRPr="00FA3CF1" w:rsidRDefault="00FA3CF1" w:rsidP="00E3648F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FA3CF1" w:rsidRPr="00FA3CF1" w:rsidTr="00FA3CF1">
        <w:trPr>
          <w:trHeight w:val="1632"/>
        </w:trPr>
        <w:tc>
          <w:tcPr>
            <w:tcW w:w="4340" w:type="dxa"/>
          </w:tcPr>
          <w:p w:rsidR="00FA3CF1" w:rsidRPr="00FA3CF1" w:rsidRDefault="00FA3CF1" w:rsidP="00FA3CF1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sz w:val="20"/>
                <w:szCs w:val="20"/>
                <w:lang w:val="es-PE"/>
              </w:rPr>
              <w:t xml:space="preserve">Organizar al equipo de especialistas de las UGEL para el desarrollo de la estrategia “Aprendo en Casa”, en función a la disponibilidad de medios y mecanismos que adopten. </w:t>
            </w:r>
          </w:p>
          <w:p w:rsidR="00FA3CF1" w:rsidRPr="00FA3CF1" w:rsidRDefault="00FA3CF1" w:rsidP="00E3648F">
            <w:pPr>
              <w:pStyle w:val="Prrafodelista"/>
              <w:widowControl w:val="0"/>
              <w:suppressAutoHyphens w:val="0"/>
              <w:autoSpaceDE w:val="0"/>
              <w:autoSpaceDN w:val="0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83" w:type="dxa"/>
          </w:tcPr>
          <w:p w:rsidR="00FA3CF1" w:rsidRPr="00FA3CF1" w:rsidRDefault="00FA3CF1" w:rsidP="00FA3CF1">
            <w:pPr>
              <w:pStyle w:val="Prrafodelista"/>
              <w:widowControl w:val="0"/>
              <w:suppressAutoHyphens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sz w:val="20"/>
                <w:szCs w:val="20"/>
                <w:lang w:val="es-PE"/>
              </w:rPr>
              <w:t xml:space="preserve">Fichas de reporte </w:t>
            </w:r>
          </w:p>
        </w:tc>
        <w:tc>
          <w:tcPr>
            <w:tcW w:w="801" w:type="dxa"/>
          </w:tcPr>
          <w:p w:rsidR="00FA3CF1" w:rsidRPr="00FA3CF1" w:rsidRDefault="00FA3CF1" w:rsidP="00E3648F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876" w:type="dxa"/>
          </w:tcPr>
          <w:p w:rsidR="00FA3CF1" w:rsidRPr="00FA3CF1" w:rsidRDefault="00FA3CF1" w:rsidP="00E3648F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29" w:type="dxa"/>
          </w:tcPr>
          <w:p w:rsidR="00FA3CF1" w:rsidRPr="00FA3CF1" w:rsidRDefault="00FA3CF1" w:rsidP="00E3648F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FA3CF1" w:rsidRPr="00FA3CF1" w:rsidTr="00FA3CF1">
        <w:trPr>
          <w:trHeight w:val="1619"/>
        </w:trPr>
        <w:tc>
          <w:tcPr>
            <w:tcW w:w="4340" w:type="dxa"/>
          </w:tcPr>
          <w:p w:rsidR="00FA3CF1" w:rsidRPr="00FA3CF1" w:rsidRDefault="00FA3CF1" w:rsidP="00FA3CF1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sz w:val="20"/>
                <w:szCs w:val="20"/>
                <w:lang w:val="es-PE"/>
              </w:rPr>
              <w:t>Reuniones por videoconferencia con directivos y/o docente designado por el director y/o AIP y Soporte Tecnológico sobre el uso de herramientas tecnológicas a través del especialista responsable de las TIC de la UGEL.</w:t>
            </w:r>
          </w:p>
        </w:tc>
        <w:tc>
          <w:tcPr>
            <w:tcW w:w="1583" w:type="dxa"/>
          </w:tcPr>
          <w:p w:rsidR="00FA3CF1" w:rsidRPr="00FA3CF1" w:rsidRDefault="00FA3CF1" w:rsidP="00FA3CF1">
            <w:pPr>
              <w:pStyle w:val="Prrafodelista"/>
              <w:widowControl w:val="0"/>
              <w:suppressAutoHyphens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A3CF1">
              <w:rPr>
                <w:rFonts w:ascii="Arial" w:hAnsi="Arial" w:cs="Arial"/>
                <w:sz w:val="20"/>
                <w:szCs w:val="20"/>
                <w:lang w:val="es-PE"/>
              </w:rPr>
              <w:t>Actas de acuerdos</w:t>
            </w:r>
          </w:p>
        </w:tc>
        <w:tc>
          <w:tcPr>
            <w:tcW w:w="801" w:type="dxa"/>
          </w:tcPr>
          <w:p w:rsidR="00FA3CF1" w:rsidRPr="00FA3CF1" w:rsidRDefault="00FA3CF1" w:rsidP="00E3648F">
            <w:pPr>
              <w:pStyle w:val="Prrafodelista"/>
              <w:widowControl w:val="0"/>
              <w:suppressAutoHyphens w:val="0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876" w:type="dxa"/>
          </w:tcPr>
          <w:p w:rsidR="00FA3CF1" w:rsidRPr="00FA3CF1" w:rsidRDefault="00FA3CF1" w:rsidP="00E3648F">
            <w:pPr>
              <w:pStyle w:val="Prrafodelista"/>
              <w:widowControl w:val="0"/>
              <w:suppressAutoHyphens w:val="0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29" w:type="dxa"/>
          </w:tcPr>
          <w:p w:rsidR="00FA3CF1" w:rsidRPr="00FA3CF1" w:rsidRDefault="00FA3CF1" w:rsidP="00E3648F">
            <w:pPr>
              <w:pStyle w:val="Prrafodelista"/>
              <w:widowControl w:val="0"/>
              <w:suppressAutoHyphens w:val="0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:rsidR="00FA3CF1" w:rsidRDefault="00FA3CF1" w:rsidP="00FA3CF1">
      <w:pPr>
        <w:rPr>
          <w:rFonts w:ascii="Arial" w:hAnsi="Arial" w:cs="Arial"/>
          <w:sz w:val="22"/>
          <w:szCs w:val="22"/>
          <w:lang w:val="es-PE"/>
        </w:rPr>
      </w:pPr>
    </w:p>
    <w:p w:rsidR="00FA3CF1" w:rsidRDefault="00FA3CF1" w:rsidP="00FA3CF1">
      <w:pPr>
        <w:rPr>
          <w:rFonts w:ascii="Arial" w:hAnsi="Arial" w:cs="Arial"/>
          <w:sz w:val="22"/>
          <w:szCs w:val="22"/>
          <w:lang w:val="es-PE"/>
        </w:rPr>
      </w:pPr>
    </w:p>
    <w:p w:rsidR="00FA3CF1" w:rsidRDefault="00FA3CF1" w:rsidP="00FA3CF1">
      <w:pPr>
        <w:rPr>
          <w:rFonts w:ascii="Arial" w:hAnsi="Arial" w:cs="Arial"/>
          <w:sz w:val="22"/>
          <w:szCs w:val="22"/>
          <w:lang w:val="es-PE"/>
        </w:rPr>
      </w:pPr>
    </w:p>
    <w:p w:rsidR="00FA3CF1" w:rsidRDefault="00FA3CF1" w:rsidP="00FA3CF1">
      <w:pPr>
        <w:rPr>
          <w:rFonts w:ascii="Arial" w:hAnsi="Arial" w:cs="Arial"/>
          <w:sz w:val="22"/>
          <w:szCs w:val="22"/>
          <w:lang w:val="es-PE"/>
        </w:rPr>
      </w:pPr>
    </w:p>
    <w:p w:rsidR="00F23333" w:rsidRPr="00FA3CF1" w:rsidRDefault="00FA3CF1">
      <w:pPr>
        <w:rPr>
          <w:rFonts w:ascii="Arial" w:hAnsi="Arial" w:cs="Arial"/>
          <w:sz w:val="22"/>
          <w:szCs w:val="22"/>
          <w:lang w:val="es-PE"/>
        </w:rPr>
      </w:pPr>
      <w:r w:rsidRPr="00FA3CF1">
        <w:rPr>
          <w:rFonts w:ascii="Arial" w:hAnsi="Arial" w:cs="Arial"/>
          <w:b/>
          <w:bCs/>
          <w:sz w:val="22"/>
          <w:szCs w:val="22"/>
          <w:lang w:val="es-PE"/>
        </w:rPr>
        <w:t xml:space="preserve">NOMBRE Y FIRMA DEL MONITOR: </w:t>
      </w:r>
      <w:r>
        <w:rPr>
          <w:rFonts w:ascii="Arial" w:hAnsi="Arial" w:cs="Arial"/>
          <w:sz w:val="22"/>
          <w:szCs w:val="22"/>
          <w:lang w:val="es-PE"/>
        </w:rPr>
        <w:t>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s-PE"/>
        </w:rPr>
        <w:t>…….</w:t>
      </w:r>
      <w:proofErr w:type="gramEnd"/>
      <w:r>
        <w:rPr>
          <w:rFonts w:ascii="Arial" w:hAnsi="Arial" w:cs="Arial"/>
          <w:sz w:val="22"/>
          <w:szCs w:val="22"/>
          <w:lang w:val="es-PE"/>
        </w:rPr>
        <w:t>.</w:t>
      </w:r>
    </w:p>
    <w:sectPr w:rsidR="00F23333" w:rsidRPr="00FA3CF1" w:rsidSect="00FA3CF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697" w:rsidRDefault="00086697" w:rsidP="00FA3CF1">
      <w:r>
        <w:separator/>
      </w:r>
    </w:p>
  </w:endnote>
  <w:endnote w:type="continuationSeparator" w:id="0">
    <w:p w:rsidR="00086697" w:rsidRDefault="00086697" w:rsidP="00FA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iny Personal Use Only">
    <w:panose1 w:val="02000000000000000000"/>
    <w:charset w:val="00"/>
    <w:family w:val="auto"/>
    <w:pitch w:val="variable"/>
    <w:sig w:usb0="A000006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697" w:rsidRDefault="00086697" w:rsidP="00FA3CF1">
      <w:r>
        <w:separator/>
      </w:r>
    </w:p>
  </w:footnote>
  <w:footnote w:type="continuationSeparator" w:id="0">
    <w:p w:rsidR="00086697" w:rsidRDefault="00086697" w:rsidP="00FA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F1" w:rsidRDefault="00FA3CF1" w:rsidP="00FA3CF1">
    <w:pPr>
      <w:pStyle w:val="Encabezado"/>
      <w:rPr>
        <w:rFonts w:ascii="Stainy Personal Use Only" w:hAnsi="Stainy Personal Use Only"/>
        <w:sz w:val="22"/>
        <w:szCs w:val="22"/>
      </w:rPr>
    </w:pPr>
    <w:r>
      <w:rPr>
        <w:rFonts w:ascii="Stainy Personal Use Only" w:hAnsi="Stainy Personal Use Only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82880</wp:posOffset>
              </wp:positionV>
              <wp:extent cx="6422390" cy="0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23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CB418F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6.55pt" to="503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" strokecolor="black [3213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79884E7" wp14:editId="5F213CC4">
          <wp:simplePos x="0" y="0"/>
          <wp:positionH relativeFrom="margin">
            <wp:align>right</wp:align>
          </wp:positionH>
          <wp:positionV relativeFrom="paragraph">
            <wp:posOffset>-301269</wp:posOffset>
          </wp:positionV>
          <wp:extent cx="923925" cy="361950"/>
          <wp:effectExtent l="0" t="0" r="9525" b="0"/>
          <wp:wrapNone/>
          <wp:docPr id="1" name="Imagen 9">
            <a:extLst xmlns:a="http://schemas.openxmlformats.org/drawingml/2006/main">
              <a:ext uri="{FF2B5EF4-FFF2-40B4-BE49-F238E27FC236}">
                <a16:creationId xmlns:a16="http://schemas.microsoft.com/office/drawing/2014/main" id="{8BDEEDCC-7942-4A6F-B529-9821828C49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9">
                    <a:extLst>
                      <a:ext uri="{FF2B5EF4-FFF2-40B4-BE49-F238E27FC236}">
                        <a16:creationId xmlns:a16="http://schemas.microsoft.com/office/drawing/2014/main" id="{8BDEEDCC-7942-4A6F-B529-9821828C49C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08" b="10393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4D31E5E" wp14:editId="1240E86C">
          <wp:simplePos x="0" y="0"/>
          <wp:positionH relativeFrom="column">
            <wp:posOffset>-22225</wp:posOffset>
          </wp:positionH>
          <wp:positionV relativeFrom="paragraph">
            <wp:posOffset>-260629</wp:posOffset>
          </wp:positionV>
          <wp:extent cx="3695700" cy="285750"/>
          <wp:effectExtent l="0" t="0" r="0" b="0"/>
          <wp:wrapNone/>
          <wp:docPr id="4" name="Imagen 1">
            <a:extLst xmlns:a="http://schemas.openxmlformats.org/drawingml/2006/main">
              <a:ext uri="{FF2B5EF4-FFF2-40B4-BE49-F238E27FC236}">
                <a16:creationId xmlns:a16="http://schemas.microsoft.com/office/drawing/2014/main" id="{C955AD4F-9E9C-4E93-94AE-01493FA39B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>
                    <a:extLst>
                      <a:ext uri="{FF2B5EF4-FFF2-40B4-BE49-F238E27FC236}">
                        <a16:creationId xmlns:a16="http://schemas.microsoft.com/office/drawing/2014/main" id="{C955AD4F-9E9C-4E93-94AE-01493FA39BE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2857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FA3CF1" w:rsidRPr="00FA3CF1" w:rsidRDefault="00FA3CF1" w:rsidP="00FA3CF1">
    <w:pPr>
      <w:pStyle w:val="Encabezado"/>
      <w:jc w:val="center"/>
      <w:rPr>
        <w:rFonts w:ascii="Stainy Personal Use Only" w:hAnsi="Stainy Personal Use Only"/>
        <w:color w:val="595959" w:themeColor="text1" w:themeTint="A6"/>
        <w:sz w:val="22"/>
        <w:szCs w:val="22"/>
      </w:rPr>
    </w:pPr>
    <w:r w:rsidRPr="00FA3CF1">
      <w:rPr>
        <w:rFonts w:ascii="Stainy Personal Use Only" w:hAnsi="Stainy Personal Use Only"/>
        <w:color w:val="595959" w:themeColor="text1" w:themeTint="A6"/>
        <w:sz w:val="22"/>
        <w:szCs w:val="22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758C1"/>
    <w:multiLevelType w:val="hybridMultilevel"/>
    <w:tmpl w:val="571AE84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F1"/>
    <w:rsid w:val="00086697"/>
    <w:rsid w:val="00BA35EE"/>
    <w:rsid w:val="00C815C8"/>
    <w:rsid w:val="00F23333"/>
    <w:rsid w:val="00F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29722"/>
  <w15:chartTrackingRefBased/>
  <w15:docId w15:val="{6EB377FE-FB99-4339-B425-0FD86A73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Lista media 2 - Énfasis 41,Titulo de Fígura,TITULO A,Cita Pie de Página,titulo,Lista vistosa - Énfasis 111,SubPárrafo de lista,Cuadrícula mediana 1 - Énfasis 21"/>
    <w:basedOn w:val="Normal"/>
    <w:link w:val="PrrafodelistaCar"/>
    <w:uiPriority w:val="34"/>
    <w:qFormat/>
    <w:rsid w:val="00FA3CF1"/>
    <w:pPr>
      <w:ind w:left="720"/>
      <w:contextualSpacing/>
    </w:pPr>
  </w:style>
  <w:style w:type="table" w:styleId="Tablaconcuadrcula">
    <w:name w:val="Table Grid"/>
    <w:basedOn w:val="Tablanormal"/>
    <w:uiPriority w:val="39"/>
    <w:rsid w:val="00FA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Bulleted List Car,Lista vistosa - Énfasis 11 Car,Lista media 2 - Énfasis 41 Car,Titulo de Fígura Car,TITULO A Car,Cita Pie de Página Car,titulo Car,Lista vistosa - Énfasis 111 Car,SubPárrafo de lista Car"/>
    <w:link w:val="Prrafodelista"/>
    <w:uiPriority w:val="34"/>
    <w:locked/>
    <w:rsid w:val="00FA3CF1"/>
    <w:rPr>
      <w:rFonts w:ascii="Times New Roman" w:eastAsia="Times New Roman" w:hAnsi="Times New Roman" w:cs="Times New Roman"/>
      <w:sz w:val="24"/>
      <w:szCs w:val="24"/>
      <w:lang w:val="es-ES" w:eastAsia="he-IL" w:bidi="he-IL"/>
    </w:rPr>
  </w:style>
  <w:style w:type="paragraph" w:styleId="Encabezado">
    <w:name w:val="header"/>
    <w:basedOn w:val="Normal"/>
    <w:link w:val="EncabezadoCar"/>
    <w:uiPriority w:val="99"/>
    <w:unhideWhenUsed/>
    <w:rsid w:val="00FA3C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CF1"/>
    <w:rPr>
      <w:rFonts w:ascii="Times New Roman" w:eastAsia="Times New Roman" w:hAnsi="Times New Roman" w:cs="Times New Roman"/>
      <w:sz w:val="24"/>
      <w:szCs w:val="24"/>
      <w:lang w:val="es-ES" w:eastAsia="he-IL" w:bidi="he-IL"/>
    </w:rPr>
  </w:style>
  <w:style w:type="paragraph" w:styleId="Piedepgina">
    <w:name w:val="footer"/>
    <w:basedOn w:val="Normal"/>
    <w:link w:val="PiedepginaCar"/>
    <w:uiPriority w:val="99"/>
    <w:unhideWhenUsed/>
    <w:rsid w:val="00FA3C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CF1"/>
    <w:rPr>
      <w:rFonts w:ascii="Times New Roman" w:eastAsia="Times New Roman" w:hAnsi="Times New Roman" w:cs="Times New Roman"/>
      <w:sz w:val="24"/>
      <w:szCs w:val="24"/>
      <w:lang w:val="es-E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Xam_PC</dc:creator>
  <cp:keywords/>
  <dc:description/>
  <cp:lastModifiedBy>Xam_PC</cp:lastModifiedBy>
  <cp:revision>1</cp:revision>
  <dcterms:created xsi:type="dcterms:W3CDTF">2020-04-16T19:58:00Z</dcterms:created>
  <dcterms:modified xsi:type="dcterms:W3CDTF">2020-04-16T20:05:00Z</dcterms:modified>
</cp:coreProperties>
</file>